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E3" w:rsidRPr="00C0619E" w:rsidRDefault="00C0619E" w:rsidP="00BF1BE3">
      <w:pPr>
        <w:rPr>
          <w:sz w:val="28"/>
          <w:szCs w:val="28"/>
        </w:rPr>
      </w:pPr>
      <w:r w:rsidRPr="00C0619E">
        <w:rPr>
          <w:b/>
          <w:bCs/>
          <w:sz w:val="28"/>
          <w:szCs w:val="28"/>
        </w:rPr>
        <w:t xml:space="preserve"> </w:t>
      </w:r>
      <w:hyperlink r:id="rId5" w:tgtFrame="_self" w:history="1">
        <w:r w:rsidRPr="00C0619E">
          <w:rPr>
            <w:rStyle w:val="a3"/>
            <w:b/>
            <w:bCs/>
            <w:color w:val="auto"/>
            <w:sz w:val="28"/>
            <w:szCs w:val="28"/>
          </w:rPr>
          <w:t xml:space="preserve">Как выбрать автоматический выключатель защиты </w:t>
        </w:r>
        <w:r>
          <w:rPr>
            <w:rStyle w:val="a3"/>
            <w:b/>
            <w:bCs/>
            <w:color w:val="auto"/>
            <w:sz w:val="28"/>
            <w:szCs w:val="28"/>
          </w:rPr>
          <w:t xml:space="preserve"> </w:t>
        </w:r>
        <w:r w:rsidRPr="00C0619E">
          <w:rPr>
            <w:rStyle w:val="a3"/>
            <w:b/>
            <w:bCs/>
            <w:color w:val="auto"/>
            <w:sz w:val="28"/>
            <w:szCs w:val="28"/>
          </w:rPr>
          <w:t>электропроводки.</w:t>
        </w:r>
      </w:hyperlink>
    </w:p>
    <w:p w:rsidR="00BF1BE3" w:rsidRDefault="00BF1BE3" w:rsidP="00BF1BE3">
      <w:pPr>
        <w:pStyle w:val="a4"/>
        <w:shd w:val="clear" w:color="auto" w:fill="FFFFFF"/>
        <w:rPr>
          <w:color w:val="000000"/>
        </w:rPr>
      </w:pPr>
      <w:r>
        <w:rPr>
          <w:color w:val="000000"/>
        </w:rPr>
        <w:t xml:space="preserve">Выбор автоматов </w:t>
      </w:r>
      <w:proofErr w:type="spellStart"/>
      <w:r>
        <w:rPr>
          <w:color w:val="000000"/>
        </w:rPr>
        <w:t>защиты</w:t>
      </w:r>
      <w:proofErr w:type="gramStart"/>
      <w:r>
        <w:rPr>
          <w:color w:val="000000"/>
        </w:rPr>
        <w:t>,р</w:t>
      </w:r>
      <w:proofErr w:type="gramEnd"/>
      <w:r>
        <w:rPr>
          <w:color w:val="000000"/>
        </w:rPr>
        <w:t>асчет</w:t>
      </w:r>
      <w:proofErr w:type="spellEnd"/>
      <w:r>
        <w:rPr>
          <w:color w:val="000000"/>
        </w:rPr>
        <w:t xml:space="preserve"> сечения провода, расчет автоматического выключателя, как выбрать автоматический выключатель</w:t>
      </w:r>
    </w:p>
    <w:p w:rsidR="00BF1BE3" w:rsidRDefault="00BF1BE3" w:rsidP="00BF1BE3">
      <w:pPr>
        <w:pStyle w:val="a4"/>
        <w:shd w:val="clear" w:color="auto" w:fill="FFFFFF"/>
        <w:rPr>
          <w:color w:val="000000"/>
        </w:rPr>
      </w:pPr>
      <w:r>
        <w:rPr>
          <w:noProof/>
          <w:color w:val="0000FF"/>
        </w:rPr>
        <w:drawing>
          <wp:inline distT="0" distB="0" distL="0" distR="0">
            <wp:extent cx="861060" cy="861060"/>
            <wp:effectExtent l="19050" t="0" r="0" b="0"/>
            <wp:docPr id="1" name="Рисунок 1" descr="http://dostypno-o-remonte.com/wp-content/uploads/2011/05/avtomat-zashhyityi-150x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stypno-o-remonte.com/wp-content/uploads/2011/05/avtomat-zashhyityi-150x150.jpg">
                      <a:hlinkClick r:id="rId6"/>
                    </pic:cNvPr>
                    <pic:cNvPicPr>
                      <a:picLocks noChangeAspect="1" noChangeArrowheads="1"/>
                    </pic:cNvPicPr>
                  </pic:nvPicPr>
                  <pic:blipFill>
                    <a:blip r:embed="rId7" cstate="print"/>
                    <a:srcRect/>
                    <a:stretch>
                      <a:fillRect/>
                    </a:stretch>
                  </pic:blipFill>
                  <pic:spPr bwMode="auto">
                    <a:xfrm>
                      <a:off x="0" y="0"/>
                      <a:ext cx="861060" cy="861060"/>
                    </a:xfrm>
                    <a:prstGeom prst="rect">
                      <a:avLst/>
                    </a:prstGeom>
                    <a:noFill/>
                    <a:ln w="9525">
                      <a:noFill/>
                      <a:miter lim="800000"/>
                      <a:headEnd/>
                      <a:tailEnd/>
                    </a:ln>
                  </pic:spPr>
                </pic:pic>
              </a:graphicData>
            </a:graphic>
          </wp:inline>
        </w:drawing>
      </w:r>
      <w:r>
        <w:rPr>
          <w:rStyle w:val="a5"/>
          <w:color w:val="000000"/>
        </w:rPr>
        <w:t xml:space="preserve">Выбор автоматов защиты или автоматического выключателя </w:t>
      </w:r>
      <w:r>
        <w:rPr>
          <w:color w:val="000000"/>
        </w:rPr>
        <w:t>для линий электропроводки – одна из составляющих качественной электропроводки. Это очень важный момент, от правильности выбора которого зависит продолжительность службы электропроводки. Автомат защиты или автоматический выключатели предназначен для защиты электропроводки от токов превышающих допустимые, номинальные значения. Каждый провод и кабель имеет допустимое, номинальное значение тока, который по нему будет проходить. Все превышения допустимых значений ведут к перегреву изоляции. Изоляция проводов, постоянно перегреваясь, теряет свои требуемые свойства. Потому, как только ток в проводе или кабеле, превысит допустимые значение тока для данного проводника, автоматические выключатель должен отключить линию. Автоматический выключатель также служит для защиты от короткого замыкания в линиях электропроводки.</w:t>
      </w:r>
    </w:p>
    <w:p w:rsidR="00BF1BE3" w:rsidRDefault="00BF1BE3" w:rsidP="00BF1BE3">
      <w:pPr>
        <w:pStyle w:val="a4"/>
        <w:shd w:val="clear" w:color="auto" w:fill="FFFFFF"/>
        <w:rPr>
          <w:color w:val="000000"/>
        </w:rPr>
      </w:pPr>
      <w:r>
        <w:rPr>
          <w:color w:val="000000"/>
        </w:rPr>
        <w:t>Поэтому для продолжительной службы электропроводки нужно правильно подобрать автоматы защиты.</w:t>
      </w:r>
    </w:p>
    <w:p w:rsidR="00BF1BE3" w:rsidRDefault="00BF1BE3" w:rsidP="00BF1BE3">
      <w:pPr>
        <w:pStyle w:val="a4"/>
        <w:shd w:val="clear" w:color="auto" w:fill="FFFFFF"/>
        <w:rPr>
          <w:color w:val="000000"/>
        </w:rPr>
      </w:pPr>
      <w:r>
        <w:rPr>
          <w:color w:val="000000"/>
        </w:rPr>
        <w:t xml:space="preserve">Хочу обратить ваше внимание, на основное правило, пользуясь которым вы сможете всегда правильно </w:t>
      </w:r>
      <w:r>
        <w:rPr>
          <w:rStyle w:val="a5"/>
          <w:color w:val="000000"/>
        </w:rPr>
        <w:t>выбрать автоматический выключатель защиты</w:t>
      </w:r>
      <w:r>
        <w:rPr>
          <w:color w:val="000000"/>
        </w:rPr>
        <w:t>.</w:t>
      </w:r>
    </w:p>
    <w:p w:rsidR="00BF1BE3" w:rsidRDefault="00BF1BE3" w:rsidP="00BF1BE3">
      <w:pPr>
        <w:pStyle w:val="a4"/>
        <w:shd w:val="clear" w:color="auto" w:fill="FFFFFF"/>
        <w:rPr>
          <w:color w:val="000000"/>
        </w:rPr>
      </w:pPr>
      <w:r>
        <w:rPr>
          <w:color w:val="000000"/>
        </w:rPr>
        <w:t>Основное правило для выбора автомата защиты: каждому расчетному сечению провода соответствует свой номинальный, допустимый ток. Исходя, из этого допустимого тока проводника, и подбирают автомат защиты для линий электропроводки. А провод подбирают с учетом потребителей, которые нужно подключить к линиям электропередач.</w:t>
      </w:r>
    </w:p>
    <w:p w:rsidR="00BF1BE3" w:rsidRDefault="00BF1BE3" w:rsidP="00BF1BE3">
      <w:pPr>
        <w:pStyle w:val="a4"/>
        <w:shd w:val="clear" w:color="auto" w:fill="FFFFFF"/>
        <w:rPr>
          <w:color w:val="000000"/>
        </w:rPr>
      </w:pPr>
      <w:r>
        <w:rPr>
          <w:color w:val="000000"/>
        </w:rPr>
        <w:t>Итак, чтобы выбрать правильно автоматические выключатель нужно</w:t>
      </w:r>
      <w:proofErr w:type="gramStart"/>
      <w:r>
        <w:rPr>
          <w:color w:val="000000"/>
        </w:rPr>
        <w:t xml:space="preserve"> :</w:t>
      </w:r>
      <w:proofErr w:type="gramEnd"/>
    </w:p>
    <w:p w:rsidR="00BF1BE3" w:rsidRDefault="00BF1BE3" w:rsidP="00BF1BE3">
      <w:pPr>
        <w:numPr>
          <w:ilvl w:val="0"/>
          <w:numId w:val="1"/>
        </w:numPr>
        <w:shd w:val="clear" w:color="auto" w:fill="FFFFFF"/>
        <w:spacing w:before="100" w:beforeAutospacing="1" w:after="100" w:afterAutospacing="1" w:line="240" w:lineRule="auto"/>
        <w:rPr>
          <w:color w:val="000000"/>
        </w:rPr>
      </w:pPr>
      <w:r>
        <w:rPr>
          <w:color w:val="000000"/>
        </w:rPr>
        <w:t>Определить мощность подключаемых потребителей;</w:t>
      </w:r>
    </w:p>
    <w:p w:rsidR="00BF1BE3" w:rsidRDefault="00BF1BE3" w:rsidP="00BF1BE3">
      <w:pPr>
        <w:numPr>
          <w:ilvl w:val="0"/>
          <w:numId w:val="1"/>
        </w:numPr>
        <w:shd w:val="clear" w:color="auto" w:fill="FFFFFF"/>
        <w:spacing w:before="100" w:beforeAutospacing="1" w:after="100" w:afterAutospacing="1" w:line="240" w:lineRule="auto"/>
        <w:rPr>
          <w:color w:val="000000"/>
        </w:rPr>
      </w:pPr>
      <w:r>
        <w:rPr>
          <w:color w:val="000000"/>
        </w:rPr>
        <w:t>Выбрать необходимый марку провод;</w:t>
      </w:r>
    </w:p>
    <w:p w:rsidR="00BF1BE3" w:rsidRDefault="00BF1BE3" w:rsidP="00BF1BE3">
      <w:pPr>
        <w:numPr>
          <w:ilvl w:val="0"/>
          <w:numId w:val="1"/>
        </w:numPr>
        <w:shd w:val="clear" w:color="auto" w:fill="FFFFFF"/>
        <w:spacing w:before="100" w:beforeAutospacing="1" w:after="100" w:afterAutospacing="1" w:line="240" w:lineRule="auto"/>
        <w:rPr>
          <w:color w:val="000000"/>
        </w:rPr>
      </w:pPr>
      <w:r>
        <w:rPr>
          <w:color w:val="000000"/>
        </w:rPr>
        <w:t>Выбрать сечение провода;</w:t>
      </w:r>
    </w:p>
    <w:p w:rsidR="00BF1BE3" w:rsidRDefault="00BF1BE3" w:rsidP="00BF1BE3">
      <w:pPr>
        <w:numPr>
          <w:ilvl w:val="0"/>
          <w:numId w:val="1"/>
        </w:numPr>
        <w:shd w:val="clear" w:color="auto" w:fill="FFFFFF"/>
        <w:spacing w:before="100" w:beforeAutospacing="1" w:after="100" w:afterAutospacing="1" w:line="240" w:lineRule="auto"/>
        <w:rPr>
          <w:color w:val="000000"/>
        </w:rPr>
      </w:pPr>
      <w:r>
        <w:rPr>
          <w:color w:val="000000"/>
        </w:rPr>
        <w:t>подобрать автоматический выключатель.</w:t>
      </w:r>
    </w:p>
    <w:p w:rsidR="00BF1BE3" w:rsidRDefault="00BF1BE3" w:rsidP="00BF1BE3">
      <w:pPr>
        <w:pStyle w:val="a4"/>
        <w:shd w:val="clear" w:color="auto" w:fill="FFFFFF"/>
        <w:rPr>
          <w:color w:val="000000"/>
        </w:rPr>
      </w:pPr>
      <w:r>
        <w:rPr>
          <w:color w:val="000000"/>
        </w:rPr>
        <w:t xml:space="preserve">Например; на нужно подключить стиральную машину автомат мощностью 2 кВт. Подбираем марку провода - провод марки NYM или ВВГ. Выбираем сечение – если подключается только ст. машинка автомат достаточно провода сечением 1,5 мм², но лучше 2,5мм². Потому что как очень часто бывает, что одной розетки не </w:t>
      </w:r>
      <w:proofErr w:type="gramStart"/>
      <w:r>
        <w:rPr>
          <w:color w:val="000000"/>
        </w:rPr>
        <w:t>хватает</w:t>
      </w:r>
      <w:proofErr w:type="gramEnd"/>
      <w:r>
        <w:rPr>
          <w:color w:val="000000"/>
        </w:rPr>
        <w:t xml:space="preserve"> и начинаем подключать тройники (нужно фен включить или еще что-то), а нас провод 1,5 мм² и автомат защиты на 10А. И </w:t>
      </w:r>
      <w:proofErr w:type="spellStart"/>
      <w:r>
        <w:rPr>
          <w:color w:val="000000"/>
        </w:rPr>
        <w:t>получаеться</w:t>
      </w:r>
      <w:proofErr w:type="spellEnd"/>
      <w:r>
        <w:rPr>
          <w:color w:val="000000"/>
        </w:rPr>
        <w:t xml:space="preserve">, что ми не сможем включать фен и стиральную машинку одновременно, будет выбивать автомат защиты </w:t>
      </w:r>
      <w:proofErr w:type="gramStart"/>
      <w:r>
        <w:rPr>
          <w:color w:val="000000"/>
        </w:rPr>
        <w:t xml:space="preserve">( </w:t>
      </w:r>
      <w:proofErr w:type="gramEnd"/>
      <w:r>
        <w:rPr>
          <w:color w:val="000000"/>
        </w:rPr>
        <w:t>при проводе 1,5 мм² и автоматическом выключателе 10А). Помним, что на стиральную машинку нужно обязательно заземление подключить.</w:t>
      </w:r>
    </w:p>
    <w:p w:rsidR="00BF1BE3" w:rsidRDefault="00BF1BE3" w:rsidP="00BF1BE3">
      <w:pPr>
        <w:pStyle w:val="a4"/>
        <w:shd w:val="clear" w:color="auto" w:fill="FFFFFF"/>
        <w:rPr>
          <w:color w:val="000000"/>
        </w:rPr>
      </w:pPr>
      <w:r>
        <w:rPr>
          <w:color w:val="000000"/>
        </w:rPr>
        <w:lastRenderedPageBreak/>
        <w:t xml:space="preserve">Расчет автоматического выключателя защиты можно </w:t>
      </w:r>
      <w:proofErr w:type="gramStart"/>
      <w:r>
        <w:rPr>
          <w:color w:val="000000"/>
        </w:rPr>
        <w:t>сделать</w:t>
      </w:r>
      <w:proofErr w:type="gramEnd"/>
      <w:r>
        <w:rPr>
          <w:color w:val="000000"/>
        </w:rPr>
        <w:t xml:space="preserve"> пользуясь таблицей. Каждому сечению провода соответствует расчетное значение номинального тока и номинальной нагрузки.</w:t>
      </w:r>
    </w:p>
    <w:tbl>
      <w:tblPr>
        <w:tblW w:w="4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4"/>
        <w:gridCol w:w="531"/>
        <w:gridCol w:w="606"/>
        <w:gridCol w:w="454"/>
        <w:gridCol w:w="531"/>
        <w:gridCol w:w="909"/>
        <w:gridCol w:w="910"/>
        <w:gridCol w:w="380"/>
        <w:gridCol w:w="532"/>
        <w:gridCol w:w="607"/>
        <w:gridCol w:w="455"/>
        <w:gridCol w:w="532"/>
        <w:gridCol w:w="607"/>
      </w:tblGrid>
      <w:tr w:rsidR="00BF1BE3" w:rsidTr="00BF1BE3">
        <w:trPr>
          <w:tblCellSpacing w:w="0" w:type="dxa"/>
        </w:trPr>
        <w:tc>
          <w:tcPr>
            <w:tcW w:w="2300" w:type="pct"/>
            <w:gridSpan w:val="6"/>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Открытая проводка</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 xml:space="preserve">Сечение кабеля </w:t>
            </w:r>
            <w:proofErr w:type="gramStart"/>
            <w:r>
              <w:rPr>
                <w:rStyle w:val="a5"/>
              </w:rPr>
              <w:t>мм</w:t>
            </w:r>
            <w:proofErr w:type="gramEnd"/>
            <w:r>
              <w:rPr>
                <w:rStyle w:val="a5"/>
              </w:rPr>
              <w:t>²</w:t>
            </w:r>
          </w:p>
        </w:tc>
        <w:tc>
          <w:tcPr>
            <w:tcW w:w="2050" w:type="pct"/>
            <w:gridSpan w:val="6"/>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Закрытая проводка</w:t>
            </w:r>
          </w:p>
        </w:tc>
      </w:tr>
      <w:tr w:rsidR="00BF1BE3" w:rsidTr="00BF1BE3">
        <w:trPr>
          <w:tblCellSpacing w:w="0" w:type="dxa"/>
        </w:trPr>
        <w:tc>
          <w:tcPr>
            <w:tcW w:w="1050" w:type="pct"/>
            <w:gridSpan w:val="3"/>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Медь</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Алюминий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Медь</w:t>
            </w:r>
          </w:p>
        </w:tc>
        <w:tc>
          <w:tcPr>
            <w:tcW w:w="1050" w:type="pct"/>
            <w:gridSpan w:val="3"/>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Алюминий</w:t>
            </w:r>
          </w:p>
        </w:tc>
      </w:tr>
      <w:tr w:rsidR="00BF1BE3" w:rsidTr="00BF1BE3">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Ток</w:t>
            </w:r>
            <w:proofErr w:type="gramStart"/>
            <w:r>
              <w:rPr>
                <w:rStyle w:val="a5"/>
              </w:rPr>
              <w:t xml:space="preserve"> А</w:t>
            </w:r>
            <w:proofErr w:type="gramEnd"/>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Мощность кВт</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Ток</w:t>
            </w:r>
            <w:proofErr w:type="gramStart"/>
            <w:r>
              <w:rPr>
                <w:rStyle w:val="a5"/>
              </w:rPr>
              <w:t xml:space="preserve"> А</w:t>
            </w:r>
            <w:proofErr w:type="gramEnd"/>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Мощность кВт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Ток</w:t>
            </w:r>
            <w:proofErr w:type="gramStart"/>
            <w:r>
              <w:rPr>
                <w:rStyle w:val="a5"/>
              </w:rPr>
              <w:t xml:space="preserve"> А</w:t>
            </w:r>
            <w:proofErr w:type="gramEnd"/>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Мощность кВт</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Ток</w:t>
            </w:r>
            <w:proofErr w:type="gramStart"/>
            <w:r>
              <w:rPr>
                <w:rStyle w:val="a5"/>
              </w:rPr>
              <w:t xml:space="preserve"> А</w:t>
            </w:r>
            <w:proofErr w:type="gramEnd"/>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Мощность кВт</w:t>
            </w:r>
          </w:p>
        </w:tc>
      </w:tr>
      <w:tr w:rsidR="00BF1BE3" w:rsidTr="00BF1BE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220 в</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380 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220 в</w:t>
            </w:r>
          </w:p>
        </w:tc>
        <w:tc>
          <w:tcPr>
            <w:tcW w:w="5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380 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220 в</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380 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220 в</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380 в</w:t>
            </w:r>
          </w:p>
        </w:tc>
      </w:tr>
      <w:tr w:rsidR="00BF1BE3" w:rsidTr="00BF1BE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11</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2, 4</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0, 5</w:t>
            </w:r>
          </w:p>
        </w:tc>
        <w:tc>
          <w:tcPr>
            <w:tcW w:w="2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r>
      <w:tr w:rsidR="00BF1BE3" w:rsidTr="00BF1BE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15</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3, 3</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0, 75</w:t>
            </w:r>
          </w:p>
        </w:tc>
        <w:tc>
          <w:tcPr>
            <w:tcW w:w="2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r>
      <w:tr w:rsidR="00BF1BE3" w:rsidTr="00BF1BE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17</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3, 7</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6, 4</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1, 0</w:t>
            </w:r>
          </w:p>
        </w:tc>
        <w:tc>
          <w:tcPr>
            <w:tcW w:w="2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14</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3, 0</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5, 3</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r>
      <w:tr w:rsidR="00BF1BE3" w:rsidTr="00BF1BE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23</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5, 0</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8, 7</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1, 5</w:t>
            </w:r>
          </w:p>
        </w:tc>
        <w:tc>
          <w:tcPr>
            <w:tcW w:w="2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15</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3, 3</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5, 7</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w:t>
            </w:r>
          </w:p>
        </w:tc>
      </w:tr>
      <w:tr w:rsidR="00BF1BE3" w:rsidTr="00BF1BE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30</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6, 6</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11</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24</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5, 2</w:t>
            </w:r>
          </w:p>
        </w:tc>
        <w:tc>
          <w:tcPr>
            <w:tcW w:w="5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9, 1</w:t>
            </w:r>
          </w:p>
        </w:tc>
        <w:tc>
          <w:tcPr>
            <w:tcW w:w="6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2, 5</w:t>
            </w:r>
          </w:p>
        </w:tc>
        <w:tc>
          <w:tcPr>
            <w:tcW w:w="2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21</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4, 6</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7, 9</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16</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3, 5</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6, 0</w:t>
            </w:r>
          </w:p>
        </w:tc>
      </w:tr>
      <w:tr w:rsidR="00BF1BE3" w:rsidTr="00BF1BE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41</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9, 0</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15</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32</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7, 0</w:t>
            </w:r>
          </w:p>
        </w:tc>
        <w:tc>
          <w:tcPr>
            <w:tcW w:w="5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12</w:t>
            </w:r>
          </w:p>
        </w:tc>
        <w:tc>
          <w:tcPr>
            <w:tcW w:w="6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4, 0</w:t>
            </w:r>
          </w:p>
        </w:tc>
        <w:tc>
          <w:tcPr>
            <w:tcW w:w="2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27</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5, 9</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10</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21</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4, 6</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7, 9</w:t>
            </w:r>
          </w:p>
        </w:tc>
      </w:tr>
      <w:tr w:rsidR="00BF1BE3" w:rsidTr="00BF1BE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50</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11</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19</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39</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8, 5</w:t>
            </w:r>
          </w:p>
        </w:tc>
        <w:tc>
          <w:tcPr>
            <w:tcW w:w="5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14</w:t>
            </w:r>
          </w:p>
        </w:tc>
        <w:tc>
          <w:tcPr>
            <w:tcW w:w="6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6, 0</w:t>
            </w:r>
          </w:p>
        </w:tc>
        <w:tc>
          <w:tcPr>
            <w:tcW w:w="2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34</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7, 4</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12</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26</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5, 7</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9, 8</w:t>
            </w:r>
          </w:p>
        </w:tc>
      </w:tr>
      <w:tr w:rsidR="00BF1BE3" w:rsidTr="00BF1BE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80</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17</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30</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60</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13</w:t>
            </w:r>
          </w:p>
        </w:tc>
        <w:tc>
          <w:tcPr>
            <w:tcW w:w="5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22</w:t>
            </w:r>
          </w:p>
        </w:tc>
        <w:tc>
          <w:tcPr>
            <w:tcW w:w="6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10</w:t>
            </w:r>
          </w:p>
        </w:tc>
        <w:tc>
          <w:tcPr>
            <w:tcW w:w="2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50</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11</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19</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38</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8, 3</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14</w:t>
            </w:r>
          </w:p>
        </w:tc>
      </w:tr>
      <w:tr w:rsidR="00BF1BE3" w:rsidTr="00BF1BE3">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22</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38</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75</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16</w:t>
            </w:r>
          </w:p>
        </w:tc>
        <w:tc>
          <w:tcPr>
            <w:tcW w:w="5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28</w:t>
            </w:r>
          </w:p>
        </w:tc>
        <w:tc>
          <w:tcPr>
            <w:tcW w:w="6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16</w:t>
            </w:r>
          </w:p>
        </w:tc>
        <w:tc>
          <w:tcPr>
            <w:tcW w:w="2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80</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17</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30</w:t>
            </w:r>
          </w:p>
        </w:tc>
        <w:tc>
          <w:tcPr>
            <w:tcW w:w="30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55</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BF1BE3" w:rsidRDefault="00BF1BE3">
            <w:pPr>
              <w:rPr>
                <w:sz w:val="24"/>
                <w:szCs w:val="24"/>
              </w:rPr>
            </w:pPr>
            <w:r>
              <w:rPr>
                <w:rStyle w:val="a5"/>
              </w:rPr>
              <w:t>20</w:t>
            </w:r>
          </w:p>
        </w:tc>
      </w:tr>
    </w:tbl>
    <w:p w:rsidR="00BF1BE3" w:rsidRDefault="00BF1BE3" w:rsidP="00BF1BE3">
      <w:pPr>
        <w:pStyle w:val="a4"/>
        <w:shd w:val="clear" w:color="auto" w:fill="FFFFFF"/>
        <w:rPr>
          <w:color w:val="000000"/>
        </w:rPr>
      </w:pPr>
      <w:r>
        <w:rPr>
          <w:color w:val="000000"/>
        </w:rPr>
        <w:t>В таблице указываются: сечение кабелей и проводов, допустимый ток для данного сечение провода, допустимая потребляемая электроприборами мощность.</w:t>
      </w:r>
    </w:p>
    <w:p w:rsidR="00BF1BE3" w:rsidRPr="00C0619E" w:rsidRDefault="00BF1BE3" w:rsidP="00BF1BE3">
      <w:pPr>
        <w:rPr>
          <w:b/>
          <w:bCs/>
        </w:rPr>
      </w:pPr>
      <w:r w:rsidRPr="00BF1BE3">
        <w:rPr>
          <w:color w:val="000000"/>
        </w:rPr>
        <w:br/>
      </w:r>
      <w:r>
        <w:rPr>
          <w:color w:val="000000"/>
        </w:rPr>
        <w:t xml:space="preserve">Графа сечение кабеля </w:t>
      </w:r>
      <w:proofErr w:type="gramStart"/>
      <w:r>
        <w:rPr>
          <w:color w:val="000000"/>
        </w:rPr>
        <w:t>мм</w:t>
      </w:r>
      <w:proofErr w:type="gramEnd"/>
      <w:r>
        <w:rPr>
          <w:color w:val="000000"/>
        </w:rPr>
        <w:t>² 2,5. При закрытой проводке номинальный ток 21 ампер. Такого номинала автомата не выпускают. В продаже имеется автоматы номиналом 25 ампер и 20 ампер. Для продолжительной эксплуатации электропроводки лучше выбрать с меньшим номинальным током. То есть 20А. Для групп розеток в квартире или доме в большинстве закладывают провод сечением 2,5мм² и автоматом защиты 16А или 20А. Для линий освещения провод сечением 1,5 мм² и автоматом защиты 10А.</w:t>
      </w:r>
      <w:r>
        <w:rPr>
          <w:color w:val="000000"/>
        </w:rPr>
        <w:br/>
      </w:r>
      <w:r>
        <w:rPr>
          <w:color w:val="000000"/>
        </w:rPr>
        <w:br/>
      </w:r>
      <w:r w:rsidRPr="00C0619E">
        <w:rPr>
          <w:color w:val="000000"/>
        </w:rPr>
        <w:br/>
      </w:r>
      <w:r w:rsidRPr="00C0619E">
        <w:rPr>
          <w:color w:val="000000"/>
        </w:rPr>
        <w:br/>
      </w:r>
    </w:p>
    <w:p w:rsidR="00A124EC" w:rsidRPr="00C0619E" w:rsidRDefault="00A124EC"/>
    <w:sectPr w:rsidR="00A124EC" w:rsidRPr="00C0619E" w:rsidSect="00A12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B0003"/>
    <w:multiLevelType w:val="multilevel"/>
    <w:tmpl w:val="BC38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F1BE3"/>
    <w:rsid w:val="004A062F"/>
    <w:rsid w:val="00566F6F"/>
    <w:rsid w:val="00A124EC"/>
    <w:rsid w:val="00BF1BE3"/>
    <w:rsid w:val="00C0619E"/>
    <w:rsid w:val="00CA670A"/>
    <w:rsid w:val="00D42815"/>
    <w:rsid w:val="00E73429"/>
    <w:rsid w:val="00F53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1BE3"/>
    <w:rPr>
      <w:color w:val="0000FF" w:themeColor="hyperlink"/>
      <w:u w:val="single"/>
    </w:rPr>
  </w:style>
  <w:style w:type="paragraph" w:styleId="a4">
    <w:name w:val="Normal (Web)"/>
    <w:basedOn w:val="a"/>
    <w:uiPriority w:val="99"/>
    <w:semiHidden/>
    <w:unhideWhenUsed/>
    <w:rsid w:val="00BF1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F1BE3"/>
    <w:rPr>
      <w:b/>
      <w:bCs/>
    </w:rPr>
  </w:style>
  <w:style w:type="paragraph" w:styleId="a6">
    <w:name w:val="Balloon Text"/>
    <w:basedOn w:val="a"/>
    <w:link w:val="a7"/>
    <w:uiPriority w:val="99"/>
    <w:semiHidden/>
    <w:unhideWhenUsed/>
    <w:rsid w:val="00BF1B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B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7844">
      <w:bodyDiv w:val="1"/>
      <w:marLeft w:val="0"/>
      <w:marRight w:val="0"/>
      <w:marTop w:val="0"/>
      <w:marBottom w:val="0"/>
      <w:divBdr>
        <w:top w:val="none" w:sz="0" w:space="0" w:color="auto"/>
        <w:left w:val="none" w:sz="0" w:space="0" w:color="auto"/>
        <w:bottom w:val="none" w:sz="0" w:space="0" w:color="auto"/>
        <w:right w:val="none" w:sz="0" w:space="0" w:color="auto"/>
      </w:divBdr>
      <w:divsChild>
        <w:div w:id="142235988">
          <w:marLeft w:val="0"/>
          <w:marRight w:val="0"/>
          <w:marTop w:val="0"/>
          <w:marBottom w:val="0"/>
          <w:divBdr>
            <w:top w:val="none" w:sz="0" w:space="0" w:color="auto"/>
            <w:left w:val="none" w:sz="0" w:space="0" w:color="auto"/>
            <w:bottom w:val="none" w:sz="0" w:space="0" w:color="auto"/>
            <w:right w:val="none" w:sz="0" w:space="0" w:color="auto"/>
          </w:divBdr>
        </w:div>
      </w:divsChild>
    </w:div>
    <w:div w:id="264465385">
      <w:bodyDiv w:val="1"/>
      <w:marLeft w:val="0"/>
      <w:marRight w:val="0"/>
      <w:marTop w:val="0"/>
      <w:marBottom w:val="0"/>
      <w:divBdr>
        <w:top w:val="none" w:sz="0" w:space="0" w:color="auto"/>
        <w:left w:val="none" w:sz="0" w:space="0" w:color="auto"/>
        <w:bottom w:val="none" w:sz="0" w:space="0" w:color="auto"/>
        <w:right w:val="none" w:sz="0" w:space="0" w:color="auto"/>
      </w:divBdr>
      <w:divsChild>
        <w:div w:id="247354217">
          <w:marLeft w:val="0"/>
          <w:marRight w:val="0"/>
          <w:marTop w:val="0"/>
          <w:marBottom w:val="0"/>
          <w:divBdr>
            <w:top w:val="none" w:sz="0" w:space="0" w:color="auto"/>
            <w:left w:val="none" w:sz="0" w:space="0" w:color="auto"/>
            <w:bottom w:val="none" w:sz="0" w:space="0" w:color="auto"/>
            <w:right w:val="none" w:sz="0" w:space="0" w:color="auto"/>
          </w:divBdr>
          <w:divsChild>
            <w:div w:id="2140957003">
              <w:marLeft w:val="0"/>
              <w:marRight w:val="0"/>
              <w:marTop w:val="0"/>
              <w:marBottom w:val="0"/>
              <w:divBdr>
                <w:top w:val="none" w:sz="0" w:space="0" w:color="auto"/>
                <w:left w:val="none" w:sz="0" w:space="0" w:color="auto"/>
                <w:bottom w:val="none" w:sz="0" w:space="0" w:color="auto"/>
                <w:right w:val="none" w:sz="0" w:space="0" w:color="auto"/>
              </w:divBdr>
              <w:divsChild>
                <w:div w:id="1026325549">
                  <w:marLeft w:val="0"/>
                  <w:marRight w:val="0"/>
                  <w:marTop w:val="0"/>
                  <w:marBottom w:val="0"/>
                  <w:divBdr>
                    <w:top w:val="none" w:sz="0" w:space="0" w:color="auto"/>
                    <w:left w:val="none" w:sz="0" w:space="0" w:color="auto"/>
                    <w:bottom w:val="none" w:sz="0" w:space="0" w:color="auto"/>
                    <w:right w:val="none" w:sz="0" w:space="0" w:color="auto"/>
                  </w:divBdr>
                  <w:divsChild>
                    <w:div w:id="567033602">
                      <w:marLeft w:val="0"/>
                      <w:marRight w:val="0"/>
                      <w:marTop w:val="0"/>
                      <w:marBottom w:val="0"/>
                      <w:divBdr>
                        <w:top w:val="none" w:sz="0" w:space="0" w:color="auto"/>
                        <w:left w:val="none" w:sz="0" w:space="0" w:color="auto"/>
                        <w:bottom w:val="none" w:sz="0" w:space="0" w:color="auto"/>
                        <w:right w:val="none" w:sz="0" w:space="0" w:color="auto"/>
                      </w:divBdr>
                      <w:divsChild>
                        <w:div w:id="420489813">
                          <w:marLeft w:val="0"/>
                          <w:marRight w:val="0"/>
                          <w:marTop w:val="0"/>
                          <w:marBottom w:val="0"/>
                          <w:divBdr>
                            <w:top w:val="none" w:sz="0" w:space="0" w:color="auto"/>
                            <w:left w:val="none" w:sz="0" w:space="0" w:color="auto"/>
                            <w:bottom w:val="none" w:sz="0" w:space="0" w:color="auto"/>
                            <w:right w:val="none" w:sz="0" w:space="0" w:color="auto"/>
                          </w:divBdr>
                          <w:divsChild>
                            <w:div w:id="19857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791117">
      <w:bodyDiv w:val="1"/>
      <w:marLeft w:val="0"/>
      <w:marRight w:val="0"/>
      <w:marTop w:val="0"/>
      <w:marBottom w:val="0"/>
      <w:divBdr>
        <w:top w:val="none" w:sz="0" w:space="0" w:color="auto"/>
        <w:left w:val="none" w:sz="0" w:space="0" w:color="auto"/>
        <w:bottom w:val="none" w:sz="0" w:space="0" w:color="auto"/>
        <w:right w:val="none" w:sz="0" w:space="0" w:color="auto"/>
      </w:divBdr>
      <w:divsChild>
        <w:div w:id="2025474768">
          <w:marLeft w:val="0"/>
          <w:marRight w:val="0"/>
          <w:marTop w:val="0"/>
          <w:marBottom w:val="0"/>
          <w:divBdr>
            <w:top w:val="none" w:sz="0" w:space="0" w:color="auto"/>
            <w:left w:val="none" w:sz="0" w:space="0" w:color="auto"/>
            <w:bottom w:val="none" w:sz="0" w:space="0" w:color="auto"/>
            <w:right w:val="none" w:sz="0" w:space="0" w:color="auto"/>
          </w:divBdr>
        </w:div>
      </w:divsChild>
    </w:div>
    <w:div w:id="832139675">
      <w:bodyDiv w:val="1"/>
      <w:marLeft w:val="0"/>
      <w:marRight w:val="0"/>
      <w:marTop w:val="0"/>
      <w:marBottom w:val="0"/>
      <w:divBdr>
        <w:top w:val="none" w:sz="0" w:space="0" w:color="auto"/>
        <w:left w:val="none" w:sz="0" w:space="0" w:color="auto"/>
        <w:bottom w:val="none" w:sz="0" w:space="0" w:color="auto"/>
        <w:right w:val="none" w:sz="0" w:space="0" w:color="auto"/>
      </w:divBdr>
      <w:divsChild>
        <w:div w:id="1128282084">
          <w:marLeft w:val="0"/>
          <w:marRight w:val="0"/>
          <w:marTop w:val="0"/>
          <w:marBottom w:val="0"/>
          <w:divBdr>
            <w:top w:val="none" w:sz="0" w:space="0" w:color="auto"/>
            <w:left w:val="none" w:sz="0" w:space="0" w:color="auto"/>
            <w:bottom w:val="none" w:sz="0" w:space="0" w:color="auto"/>
            <w:right w:val="none" w:sz="0" w:space="0" w:color="auto"/>
          </w:divBdr>
        </w:div>
      </w:divsChild>
    </w:div>
    <w:div w:id="1021200109">
      <w:bodyDiv w:val="1"/>
      <w:marLeft w:val="0"/>
      <w:marRight w:val="0"/>
      <w:marTop w:val="0"/>
      <w:marBottom w:val="0"/>
      <w:divBdr>
        <w:top w:val="none" w:sz="0" w:space="0" w:color="auto"/>
        <w:left w:val="none" w:sz="0" w:space="0" w:color="auto"/>
        <w:bottom w:val="none" w:sz="0" w:space="0" w:color="auto"/>
        <w:right w:val="none" w:sz="0" w:space="0" w:color="auto"/>
      </w:divBdr>
      <w:divsChild>
        <w:div w:id="540437456">
          <w:marLeft w:val="0"/>
          <w:marRight w:val="0"/>
          <w:marTop w:val="0"/>
          <w:marBottom w:val="0"/>
          <w:divBdr>
            <w:top w:val="none" w:sz="0" w:space="0" w:color="auto"/>
            <w:left w:val="none" w:sz="0" w:space="0" w:color="auto"/>
            <w:bottom w:val="none" w:sz="0" w:space="0" w:color="auto"/>
            <w:right w:val="none" w:sz="0" w:space="0" w:color="auto"/>
          </w:divBdr>
          <w:divsChild>
            <w:div w:id="869033001">
              <w:marLeft w:val="0"/>
              <w:marRight w:val="0"/>
              <w:marTop w:val="0"/>
              <w:marBottom w:val="0"/>
              <w:divBdr>
                <w:top w:val="none" w:sz="0" w:space="0" w:color="auto"/>
                <w:left w:val="none" w:sz="0" w:space="0" w:color="auto"/>
                <w:bottom w:val="none" w:sz="0" w:space="0" w:color="auto"/>
                <w:right w:val="none" w:sz="0" w:space="0" w:color="auto"/>
              </w:divBdr>
              <w:divsChild>
                <w:div w:id="1901405885">
                  <w:marLeft w:val="0"/>
                  <w:marRight w:val="0"/>
                  <w:marTop w:val="0"/>
                  <w:marBottom w:val="0"/>
                  <w:divBdr>
                    <w:top w:val="none" w:sz="0" w:space="0" w:color="auto"/>
                    <w:left w:val="none" w:sz="0" w:space="0" w:color="auto"/>
                    <w:bottom w:val="none" w:sz="0" w:space="0" w:color="auto"/>
                    <w:right w:val="none" w:sz="0" w:space="0" w:color="auto"/>
                  </w:divBdr>
                  <w:divsChild>
                    <w:div w:id="1820263454">
                      <w:marLeft w:val="0"/>
                      <w:marRight w:val="0"/>
                      <w:marTop w:val="0"/>
                      <w:marBottom w:val="0"/>
                      <w:divBdr>
                        <w:top w:val="none" w:sz="0" w:space="0" w:color="auto"/>
                        <w:left w:val="none" w:sz="0" w:space="0" w:color="auto"/>
                        <w:bottom w:val="none" w:sz="0" w:space="0" w:color="auto"/>
                        <w:right w:val="none" w:sz="0" w:space="0" w:color="auto"/>
                      </w:divBdr>
                      <w:divsChild>
                        <w:div w:id="1067849112">
                          <w:marLeft w:val="0"/>
                          <w:marRight w:val="0"/>
                          <w:marTop w:val="0"/>
                          <w:marBottom w:val="0"/>
                          <w:divBdr>
                            <w:top w:val="none" w:sz="0" w:space="0" w:color="auto"/>
                            <w:left w:val="none" w:sz="0" w:space="0" w:color="auto"/>
                            <w:bottom w:val="none" w:sz="0" w:space="0" w:color="auto"/>
                            <w:right w:val="none" w:sz="0" w:space="0" w:color="auto"/>
                          </w:divBdr>
                          <w:divsChild>
                            <w:div w:id="4522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ypno-o-remonte.com/wp-content/uploads/2011/05/avtomat-zashhyityi.jpg" TargetMode="External"/><Relationship Id="rId5" Type="http://schemas.openxmlformats.org/officeDocument/2006/relationships/hyperlink" Target="http://dostypno-o-remonte.com/elektrika/vyibor-avtomata-zashhityi-elektroprovodk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3409</Characters>
  <Application>Microsoft Office Word</Application>
  <DocSecurity>0</DocSecurity>
  <Lines>28</Lines>
  <Paragraphs>7</Paragraphs>
  <ScaleCrop>false</ScaleCrop>
  <Company>Home</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Мичман</dc:creator>
  <cp:lastModifiedBy>Мичман</cp:lastModifiedBy>
  <cp:revision>2</cp:revision>
  <dcterms:created xsi:type="dcterms:W3CDTF">2012-09-03T19:26:00Z</dcterms:created>
  <dcterms:modified xsi:type="dcterms:W3CDTF">2012-09-03T20:09:00Z</dcterms:modified>
</cp:coreProperties>
</file>